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8"/>
        </w:rPr>
      </w:pPr>
      <w:r>
        <w:t>О</w:t>
      </w:r>
      <w:r>
        <w:rPr>
          <w:sz w:val="28"/>
        </w:rPr>
        <w:t xml:space="preserve"> порядке проведения государственной итоговой аттестации по образовательным программам среднего общего образования, </w:t>
      </w:r>
      <w:r>
        <w:rPr>
          <w:sz w:val="28"/>
        </w:rPr>
        <w:t>итогового сочинения (изложения)</w:t>
      </w:r>
    </w:p>
    <w:p w14:paraId="02000000">
      <w:pPr>
        <w:pStyle w:val="Style_1"/>
        <w:ind w:firstLine="0" w:left="1620"/>
        <w:jc w:val="center"/>
      </w:pPr>
    </w:p>
    <w:tbl>
      <w:tblPr>
        <w:tblStyle w:val="Style_2"/>
        <w:tblLayout w:type="fixed"/>
      </w:tblPr>
      <w:tblGrid>
        <w:gridCol w:w="2235"/>
        <w:gridCol w:w="9708"/>
        <w:gridCol w:w="200"/>
        <w:gridCol w:w="200"/>
        <w:gridCol w:w="2227"/>
      </w:tblGrid>
      <w:tr>
        <w:trPr>
          <w:trHeight w:hRule="atLeast" w:val="719"/>
        </w:trPr>
        <w:tc>
          <w:tcPr>
            <w:tcW w:type="dxa" w:w="2235"/>
            <w:vMerge w:val="restart"/>
          </w:tcPr>
          <w:p w14:paraId="03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нформаци</w:t>
            </w:r>
            <w:r>
              <w:rPr>
                <w:b w:val="1"/>
                <w:sz w:val="20"/>
              </w:rPr>
              <w:t>я</w:t>
            </w:r>
            <w:bookmarkStart w:id="1" w:name="_GoBack"/>
            <w:bookmarkEnd w:id="1"/>
          </w:p>
        </w:tc>
        <w:tc>
          <w:tcPr>
            <w:tcW w:type="dxa" w:w="12335"/>
            <w:gridSpan w:val="4"/>
          </w:tcPr>
          <w:p w14:paraId="04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ГИА11</w:t>
            </w:r>
          </w:p>
        </w:tc>
      </w:tr>
      <w:tr>
        <w:trPr>
          <w:trHeight w:hRule="atLeast" w:val="719"/>
        </w:trP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10108"/>
            <w:gridSpan w:val="3"/>
          </w:tcPr>
          <w:p w14:paraId="05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Информация для размещения</w:t>
            </w:r>
          </w:p>
        </w:tc>
        <w:tc>
          <w:tcPr>
            <w:tcW w:type="dxa" w:w="2227"/>
          </w:tcPr>
          <w:p w14:paraId="06000000">
            <w:pPr>
              <w:pStyle w:val="Style_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Ссылки</w:t>
            </w:r>
          </w:p>
        </w:tc>
      </w:tr>
      <w:tr>
        <w:trPr>
          <w:trHeight w:hRule="atLeast" w:val="719"/>
        </w:trPr>
        <w:tc>
          <w:tcPr>
            <w:tcW w:type="dxa" w:w="2235"/>
            <w:vMerge w:val="restart"/>
            <w:shd w:fill="auto" w:val="clear"/>
          </w:tcPr>
          <w:p w14:paraId="0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Нормативно-правовые документы, регламентирующие проведение           ГИА-9/ГИА-11</w:t>
            </w:r>
          </w:p>
        </w:tc>
        <w:tc>
          <w:tcPr>
            <w:tcW w:type="dxa" w:w="10108"/>
            <w:gridSpan w:val="3"/>
            <w:shd w:fill="auto" w:val="clear"/>
          </w:tcPr>
          <w:p w14:paraId="0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>
              <w:rPr>
                <w:b w:val="1"/>
                <w:sz w:val="20"/>
              </w:rPr>
              <w:t>«Об образовании в Российской Федерации»</w:t>
            </w:r>
            <w:r>
              <w:rPr>
                <w:sz w:val="20"/>
              </w:rPr>
              <w:t xml:space="preserve"> от 29 декабря 2012 года №273-ФЗ (ссылка)</w:t>
            </w:r>
          </w:p>
        </w:tc>
        <w:tc>
          <w:tcPr>
            <w:tcW w:type="dxa" w:w="2227"/>
            <w:shd w:fill="auto" w:val="clear"/>
          </w:tcPr>
          <w:p w14:paraId="0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color w:val="0000FF"/>
                <w:sz w:val="20"/>
                <w:u w:val="single"/>
              </w:rPr>
              <w:fldChar w:fldCharType="begin"/>
            </w:r>
            <w:r>
              <w:rPr>
                <w:color w:val="0000FF"/>
                <w:sz w:val="20"/>
                <w:u w:val="single"/>
              </w:rPr>
              <w:instrText>HYPERLINK "http://www.consultant.ru/document/cons_doc_LAW_140174/"</w:instrText>
            </w:r>
            <w:r>
              <w:rPr>
                <w:color w:val="0000FF"/>
                <w:sz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u w:val="single"/>
              </w:rPr>
              <w:t>http://www.consultant.ru/document/cons_doc_LAW_140174/</w:t>
            </w:r>
            <w:r>
              <w:rPr>
                <w:color w:val="0000FF"/>
                <w:sz w:val="20"/>
                <w:u w:val="single"/>
              </w:rPr>
              <w:fldChar w:fldCharType="end"/>
            </w:r>
          </w:p>
        </w:tc>
      </w:tr>
      <w:tr>
        <w:trPr>
          <w:trHeight w:hRule="atLeast" w:val="719"/>
        </w:trP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0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Приказ Минпросвещения России и Рособрнадзора от 07.11.2018 № 190/1512 «</w:t>
            </w:r>
            <w:r>
              <w:rPr>
                <w:b w:val="1"/>
                <w:sz w:val="20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type="dxa" w:w="2227"/>
            <w:shd w:fill="auto" w:val="clear"/>
          </w:tcPr>
          <w:p w14:paraId="0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 в формате </w:t>
            </w:r>
            <w:r>
              <w:rPr>
                <w:sz w:val="20"/>
              </w:rPr>
              <w:t>pdf</w:t>
            </w:r>
            <w:r>
              <w:rPr>
                <w:sz w:val="20"/>
              </w:rPr>
              <w:t xml:space="preserve"> либо ссылка на документ</w:t>
            </w:r>
            <w:r>
              <w:rPr>
                <w:sz w:val="20"/>
              </w:rPr>
              <w:t>:</w:t>
            </w:r>
          </w:p>
          <w:p w14:paraId="0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"http://www.consultant.ru/document/cons_doc_LAW_313212/"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http://www.consultant.ru/document/cons_doc_LAW_313212/</w:t>
            </w:r>
            <w:r>
              <w:rPr>
                <w:rStyle w:val="Style_3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719"/>
        </w:trP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0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 Рособрнадзора от 26.06.2019 № 876 </w:t>
            </w:r>
            <w:r>
              <w:rPr>
                <w:b w:val="1"/>
                <w:sz w:val="20"/>
              </w:rPr>
              <w:t>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</w:t>
            </w:r>
          </w:p>
        </w:tc>
        <w:tc>
          <w:tcPr>
            <w:tcW w:type="dxa" w:w="2227"/>
            <w:shd w:fill="auto" w:val="clear"/>
          </w:tcPr>
          <w:p w14:paraId="0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Документ в формате </w:t>
            </w:r>
            <w:r>
              <w:rPr>
                <w:sz w:val="20"/>
              </w:rPr>
              <w:t>pdf</w:t>
            </w:r>
            <w:r>
              <w:rPr>
                <w:sz w:val="20"/>
              </w:rPr>
              <w:t xml:space="preserve"> либо ссылка на документ</w:t>
            </w:r>
            <w:r>
              <w:rPr>
                <w:sz w:val="20"/>
              </w:rPr>
              <w:t>:</w:t>
            </w:r>
          </w:p>
          <w:p w14:paraId="0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"https://www.yarregion.ru/depts/dobr/docsDocuments/prikaz-%d0%a0%d0%9e%d0%9d-876-260619.pdf"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https://www.yarregion.ru/depts/dobr/docsDocuments/prikaz-%d0%a0%d0%9e%d0%9d-876-260619.pdf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10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Региональные документы по проведению ГИА-11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2227"/>
            <w:shd w:fill="auto" w:val="clear"/>
          </w:tcPr>
          <w:p w14:paraId="11000000">
            <w:pPr>
              <w:pStyle w:val="Style_1"/>
              <w:ind/>
              <w:jc w:val="both"/>
              <w:rPr>
                <w:color w:val="0000FF"/>
                <w:sz w:val="20"/>
                <w:u w:val="single"/>
              </w:rPr>
            </w:pPr>
            <w:r>
              <w:rPr>
                <w:sz w:val="20"/>
              </w:rPr>
              <w:t xml:space="preserve">Ссылка на сайт ДО ЯО: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"https://www.yarregion.ru/depts/dobr/Pages/%d0%95%d0%93%d0%ad-%d0%a0%d0%b5%d0%b3%d0%b8%d0%be%d0%bd%d0%b0%d0%bb%d1%8c%d0%bd%d1%8b%d0%b5-%d0%b4%d0%be%d0%ba%d1%83%d0%bc%d0%b5%d0%bd%d1%82%d1%8b.aspx"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https://www.yarregion.ru/depts/dobr/Pages/%d0%95%d0%93%d0%ad-%d0%a0%d0%b5%d0%b3</w:t>
            </w:r>
            <w:r>
              <w:rPr>
                <w:color w:val="0000FF"/>
                <w:sz w:val="20"/>
              </w:rPr>
              <w:t>%d0%b8%d0%be%d0%bd%d0%b0%d0%bb%d1%8c%d0%bd%d1%8b%d0%b5-%d0%b4%d0%be%d0%ba%d1%83%d0%bc%d0%b5%d0%bd%d1%82%d1%8b</w:t>
            </w:r>
            <w:r>
              <w:rPr>
                <w:color w:val="0000FF"/>
                <w:sz w:val="20"/>
              </w:rPr>
              <w:t>.aspx</w:t>
            </w:r>
            <w:r>
              <w:rPr>
                <w:color w:val="0000FF"/>
                <w:sz w:val="20"/>
              </w:rPr>
              <w:fldChar w:fldCharType="end"/>
            </w:r>
          </w:p>
        </w:tc>
      </w:tr>
      <w:tr>
        <w:trPr>
          <w:trHeight w:hRule="atLeast" w:val="1696"/>
        </w:trPr>
        <w:tc>
          <w:tcPr>
            <w:tcW w:type="dxa" w:w="2235"/>
            <w:vMerge w:val="restart"/>
            <w:shd w:fill="auto" w:val="clear"/>
          </w:tcPr>
          <w:p w14:paraId="1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Сроки, места и порядок подачи заявлений об участии в ГИА</w:t>
            </w:r>
          </w:p>
        </w:tc>
        <w:tc>
          <w:tcPr>
            <w:tcW w:type="dxa" w:w="10108"/>
            <w:gridSpan w:val="3"/>
            <w:shd w:fill="auto" w:val="clear"/>
          </w:tcPr>
          <w:p w14:paraId="13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z w:val="20"/>
              </w:rPr>
              <w:t xml:space="preserve"> на участие в ГИА-11 </w:t>
            </w:r>
            <w:r>
              <w:rPr>
                <w:sz w:val="20"/>
              </w:rPr>
              <w:t>подаются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до 01 февраля </w:t>
            </w:r>
            <w:r>
              <w:rPr>
                <w:sz w:val="20"/>
              </w:rPr>
              <w:t>(включительно)</w:t>
            </w:r>
            <w:r>
              <w:rPr>
                <w:sz w:val="20"/>
              </w:rPr>
              <w:t>:</w:t>
            </w:r>
          </w:p>
          <w:p w14:paraId="14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- </w:t>
            </w:r>
            <w:r>
              <w:rPr>
                <w:sz w:val="20"/>
              </w:rPr>
              <w:t>обучающимися</w:t>
            </w:r>
            <w:r>
              <w:rPr>
                <w:sz w:val="20"/>
              </w:rPr>
              <w:t xml:space="preserve">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14:paraId="15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- </w:t>
            </w:r>
            <w:r>
              <w:rPr>
                <w:sz w:val="20"/>
              </w:rPr>
              <w:t>экстернами – в образовательные организации по выбору экстернов.</w:t>
            </w:r>
          </w:p>
          <w:p w14:paraId="16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 xml:space="preserve">- выпускниками прошлых лет, лицами, обучающимися по образовательным программам среднего профессионального образования </w:t>
            </w:r>
            <w:r>
              <w:rPr>
                <w:sz w:val="20"/>
              </w:rPr>
              <w:t>– места регистрации</w:t>
            </w:r>
            <w:r>
              <w:rPr>
                <w:sz w:val="20"/>
              </w:rPr>
              <w:t xml:space="preserve"> ,</w:t>
            </w:r>
            <w:r>
              <w:rPr>
                <w:sz w:val="20"/>
              </w:rPr>
              <w:t xml:space="preserve"> определенные ОИС (приказ департамента образования Ярославской области от 03.09.2019 № 36-нп «Об утверждении перечня мест регистрации на участие в итоговом сочинении и едином государственном экзамене на территории Ярославской области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"https://www.yarregion.ru/depts/dobr/docsActivities/2019-09-03_36-%d0%bd%d0%bf.pdf"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https://www.yarregion.ru/depts/dobr/docsActivities/2019-09-03_36-%d0%bd%d0%bf.pdf</w:t>
            </w:r>
            <w:r>
              <w:rPr>
                <w:rStyle w:val="Style_3_ch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  <w:p w14:paraId="17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>После 1 февраля заявления об участии в ГИА</w:t>
            </w:r>
            <w:r>
              <w:rPr>
                <w:sz w:val="20"/>
              </w:rPr>
              <w:t>-11</w:t>
            </w:r>
            <w:r>
              <w:rPr>
                <w:sz w:val="20"/>
              </w:rPr>
              <w:t xml:space="preserve">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      </w:r>
            <w:r>
              <w:rPr>
                <w:sz w:val="20"/>
              </w:rPr>
              <w:t>позднее</w:t>
            </w:r>
            <w:r>
              <w:rPr>
                <w:sz w:val="20"/>
              </w:rPr>
              <w:t xml:space="preserve"> чем за две недели до начала соответствующего экзамена.</w:t>
            </w:r>
          </w:p>
          <w:p w14:paraId="18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 xml:space="preserve">Участники ГИА вправе изменить </w:t>
            </w:r>
            <w:r>
              <w:rPr>
                <w:sz w:val="20"/>
              </w:rPr>
              <w:t>(дополнить) перечень указанных в заявлениях учебных предметов, а также изменить форму ГИА</w:t>
            </w:r>
            <w:r>
              <w:rPr>
                <w:sz w:val="20"/>
              </w:rPr>
              <w:t>-11</w:t>
            </w:r>
            <w:r>
              <w:rPr>
                <w:sz w:val="20"/>
              </w:rPr>
              <w:t xml:space="preserve"> 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</w:t>
            </w:r>
            <w:r>
              <w:rPr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в ГЭК не </w:t>
            </w:r>
            <w:r>
              <w:rPr>
                <w:sz w:val="20"/>
              </w:rPr>
              <w:t>позднее</w:t>
            </w:r>
            <w:r>
              <w:rPr>
                <w:sz w:val="20"/>
              </w:rPr>
              <w:t xml:space="preserve"> чем за две недели до начала соответствующего экзамена</w:t>
            </w:r>
            <w:r>
              <w:rPr>
                <w:sz w:val="20"/>
              </w:rPr>
              <w:t>.</w:t>
            </w:r>
          </w:p>
          <w:p w14:paraId="19000000">
            <w:pPr>
              <w:pStyle w:val="Style_1"/>
              <w:rPr>
                <w:sz w:val="20"/>
              </w:rPr>
            </w:pPr>
          </w:p>
          <w:p w14:paraId="1A000000">
            <w:pPr>
              <w:pStyle w:val="Style_1"/>
              <w:rPr>
                <w:sz w:val="20"/>
              </w:rPr>
            </w:pPr>
            <w:r>
              <w:rPr>
                <w:sz w:val="20"/>
              </w:rPr>
              <w:t xml:space="preserve">Аудитории пунктов проведения экзаменов и помещение для руководителя </w:t>
            </w:r>
            <w:r>
              <w:rPr>
                <w:b w:val="1"/>
                <w:sz w:val="20"/>
              </w:rPr>
              <w:t>ППЭ оборудуются средствами видеонаблюдения</w:t>
            </w:r>
            <w:r>
              <w:rPr>
                <w:sz w:val="20"/>
              </w:rPr>
              <w:t>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      </w:r>
          </w:p>
          <w:p w14:paraId="1B000000">
            <w:pPr>
              <w:pStyle w:val="Style_1"/>
              <w:rPr>
                <w:sz w:val="20"/>
              </w:rPr>
            </w:pPr>
          </w:p>
        </w:tc>
        <w:tc>
          <w:tcPr>
            <w:tcW w:type="dxa" w:w="2227"/>
            <w:shd w:fill="auto" w:val="clear"/>
          </w:tcPr>
          <w:p w14:paraId="1C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1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Формы документов на участие  в ГИА-11</w:t>
            </w:r>
            <w:r>
              <w:rPr>
                <w:sz w:val="20"/>
              </w:rPr>
              <w:t>:</w:t>
            </w:r>
          </w:p>
          <w:p w14:paraId="1E000000">
            <w:pPr>
              <w:pStyle w:val="Style_1"/>
              <w:numPr>
                <w:ilvl w:val="0"/>
                <w:numId w:val="1"/>
              </w:numPr>
              <w:ind w:firstLine="0" w:left="0"/>
              <w:rPr>
                <w:sz w:val="20"/>
              </w:rPr>
            </w:pPr>
            <w:r>
              <w:rPr>
                <w:sz w:val="20"/>
              </w:rPr>
              <w:t>заявление на участие в ГИА-11 участника ГИА;</w:t>
            </w:r>
          </w:p>
          <w:p w14:paraId="1F000000">
            <w:pPr>
              <w:pStyle w:val="Style_1"/>
              <w:numPr>
                <w:ilvl w:val="0"/>
                <w:numId w:val="1"/>
              </w:numPr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заявления на участие в ГИА-11 участника ЕГЭ </w:t>
            </w:r>
          </w:p>
          <w:p w14:paraId="20000000">
            <w:pPr>
              <w:pStyle w:val="Style_1"/>
              <w:numPr>
                <w:ilvl w:val="0"/>
                <w:numId w:val="1"/>
              </w:numPr>
              <w:ind w:firstLine="0" w:left="0"/>
              <w:rPr>
                <w:sz w:val="20"/>
              </w:rPr>
            </w:pPr>
            <w:r>
              <w:rPr>
                <w:sz w:val="20"/>
              </w:rPr>
              <w:t>заявление об изменении формы проведения ГИА-11/ЕГЭ и/или перечня предметов на участие в ГИА-11/ЕГЭ участника экзамена;</w:t>
            </w:r>
          </w:p>
          <w:p w14:paraId="21000000">
            <w:pPr>
              <w:pStyle w:val="Style_1"/>
              <w:numPr>
                <w:ilvl w:val="0"/>
                <w:numId w:val="2"/>
              </w:numPr>
              <w:ind w:firstLine="34" w:left="0"/>
              <w:rPr>
                <w:sz w:val="20"/>
              </w:rPr>
            </w:pPr>
            <w:r>
              <w:rPr>
                <w:sz w:val="20"/>
              </w:rPr>
              <w:t>заявление на участие в итоговом сочинении (изложении) выпускника текущего учебного года;</w:t>
            </w:r>
          </w:p>
          <w:p w14:paraId="22000000">
            <w:pPr>
              <w:pStyle w:val="Style_1"/>
              <w:numPr>
                <w:ilvl w:val="0"/>
                <w:numId w:val="2"/>
              </w:numPr>
              <w:ind w:firstLine="34" w:left="0"/>
              <w:rPr>
                <w:sz w:val="20"/>
              </w:rPr>
            </w:pPr>
            <w:r>
              <w:rPr>
                <w:sz w:val="20"/>
              </w:rPr>
              <w:t xml:space="preserve">заявление на участие в итоговом сочинении выпускника прошлых лет, имеющего документ государственного образца, подтверждающего получение среднего общего образования или </w:t>
            </w:r>
            <w:r>
              <w:rPr>
                <w:sz w:val="20"/>
              </w:rPr>
              <w:t>среднего профессионального образования;</w:t>
            </w:r>
          </w:p>
          <w:p w14:paraId="23000000">
            <w:pPr>
              <w:pStyle w:val="Style_1"/>
              <w:numPr>
                <w:ilvl w:val="0"/>
                <w:numId w:val="2"/>
              </w:numPr>
              <w:ind w:firstLine="34" w:left="0"/>
              <w:rPr>
                <w:sz w:val="20"/>
              </w:rPr>
            </w:pPr>
            <w:r>
              <w:rPr>
                <w:sz w:val="20"/>
              </w:rPr>
              <w:t>заявление на участие в ГИА-11/ЕГЭ участника экзамена, отказавшегося предоставить согласие на обработку персональных данных;</w:t>
            </w:r>
          </w:p>
          <w:p w14:paraId="24000000">
            <w:pPr>
              <w:pStyle w:val="Style_1"/>
              <w:numPr>
                <w:ilvl w:val="0"/>
                <w:numId w:val="2"/>
              </w:numPr>
              <w:ind w:firstLine="34" w:left="0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 участника ГИА-11;</w:t>
            </w:r>
          </w:p>
          <w:p w14:paraId="25000000">
            <w:pPr>
              <w:pStyle w:val="Style_1"/>
              <w:numPr>
                <w:ilvl w:val="0"/>
                <w:numId w:val="2"/>
              </w:numPr>
              <w:ind w:firstLine="34" w:left="0"/>
              <w:jc w:val="both"/>
              <w:rPr>
                <w:sz w:val="20"/>
              </w:rPr>
            </w:pPr>
            <w:r>
              <w:rPr>
                <w:sz w:val="20"/>
              </w:rPr>
              <w:t>согласия родителя (законного представителя) на обработку персональных данных несовершеннолетнего.</w:t>
            </w:r>
          </w:p>
        </w:tc>
        <w:tc>
          <w:tcPr>
            <w:tcW w:type="dxa" w:w="2227"/>
            <w:shd w:fill="auto" w:val="clear"/>
          </w:tcPr>
          <w:p w14:paraId="2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Ссылки на документы в формате doc, либо ссылка на сайт ДО ЯО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"https://www.yarregion.ru/depts/dobr/Pages/ege.aspx"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https://www.yarregion.ru/depts/dobr/Pages/ege.aspx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rPr>
          <w:trHeight w:hRule="atLeast" w:val="845"/>
        </w:trP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27000000">
            <w:pPr>
              <w:pStyle w:val="Style_1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Досрочный период </w:t>
            </w:r>
          </w:p>
          <w:p w14:paraId="2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Для обучающихся 11 классов, экстернов, профессиональных образовательных организаций, экзамены по их желанию могут проводиться в досрочный период, но не ранее 1 марта.</w:t>
            </w:r>
          </w:p>
          <w:p w14:paraId="2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Даты экзаменов для выпускников прошлых лет</w:t>
            </w:r>
            <w:r>
              <w:rPr>
                <w:sz w:val="20"/>
              </w:rPr>
              <w:t>. Для выпускников прошлых лет ЕГЭ проводится в досрочный период, но не ранее 1 марта, и (или) в резервные сроки основного периода проведения ЕГЭ.</w:t>
            </w:r>
          </w:p>
          <w:p w14:paraId="2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 xml:space="preserve">Дополнительный период. </w:t>
            </w:r>
            <w:r>
              <w:rPr>
                <w:sz w:val="20"/>
              </w:rPr>
              <w:t>Участникам, не прошедшим ГИА по обязательным учебным предметам или получившим неудовлетворительные результаты по обязательным учебным предметам, предоставляется право пройти ГИА по русскому языку и (или) математике базового уровня в дополнительный период, но не ранее 1 сентября текущего года.</w:t>
            </w:r>
          </w:p>
          <w:p w14:paraId="2B000000">
            <w:pPr>
              <w:pStyle w:val="Style_1"/>
              <w:ind/>
              <w:jc w:val="both"/>
              <w:rPr>
                <w:sz w:val="20"/>
              </w:rPr>
            </w:pPr>
          </w:p>
          <w:p w14:paraId="2C000000">
            <w:pPr>
              <w:pStyle w:val="Style_1"/>
              <w:ind/>
              <w:jc w:val="both"/>
              <w:rPr>
                <w:sz w:val="20"/>
                <w:highlight w:val="yellow"/>
              </w:rPr>
            </w:pPr>
          </w:p>
        </w:tc>
        <w:tc>
          <w:tcPr>
            <w:tcW w:type="dxa" w:w="2227"/>
            <w:shd w:fill="auto" w:val="clear"/>
          </w:tcPr>
          <w:p w14:paraId="2D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vMerge w:val="restart"/>
            <w:shd w:fill="auto" w:val="clear"/>
          </w:tcPr>
          <w:p w14:paraId="2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Места и сроки проведения ГИА </w:t>
            </w:r>
          </w:p>
        </w:tc>
        <w:tc>
          <w:tcPr>
            <w:tcW w:type="dxa" w:w="10108"/>
            <w:gridSpan w:val="3"/>
            <w:shd w:fill="auto" w:val="clear"/>
          </w:tcPr>
          <w:p w14:paraId="2F000000">
            <w:pPr>
              <w:pStyle w:val="Style_1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Расписание ЕГЭ</w:t>
            </w:r>
          </w:p>
        </w:tc>
        <w:tc>
          <w:tcPr>
            <w:tcW w:type="dxa" w:w="2227"/>
            <w:shd w:fill="auto" w:val="clear"/>
          </w:tcPr>
          <w:p w14:paraId="30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расписание ГИА-11 на портале ege.edu.ru: </w:t>
            </w:r>
            <w:r>
              <w:rPr>
                <w:color w:val="0000FF"/>
                <w:sz w:val="20"/>
                <w:u w:val="single"/>
              </w:rPr>
              <w:fldChar w:fldCharType="begin"/>
            </w:r>
            <w:r>
              <w:rPr>
                <w:color w:val="0000FF"/>
                <w:sz w:val="20"/>
                <w:u w:val="single"/>
              </w:rPr>
              <w:instrText>HYPERLINK "http://ege.edu.ru/ru/main/schedule/"</w:instrText>
            </w:r>
            <w:r>
              <w:rPr>
                <w:color w:val="0000FF"/>
                <w:sz w:val="20"/>
                <w:u w:val="single"/>
              </w:rPr>
              <w:fldChar w:fldCharType="separate"/>
            </w:r>
            <w:r>
              <w:rPr>
                <w:color w:val="0000FF"/>
                <w:sz w:val="20"/>
                <w:u w:val="single"/>
              </w:rPr>
              <w:t>http://ege.edu.ru/ru/main/sch</w:t>
            </w:r>
            <w:r>
              <w:rPr>
                <w:color w:val="0000FF"/>
                <w:sz w:val="20"/>
                <w:u w:val="single"/>
              </w:rPr>
              <w:t>edule/</w:t>
            </w:r>
            <w:r>
              <w:rPr>
                <w:color w:val="0000FF"/>
                <w:sz w:val="20"/>
                <w:u w:val="single"/>
              </w:rPr>
              <w:fldChar w:fldCharType="end"/>
            </w: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0108"/>
            <w:gridSpan w:val="3"/>
            <w:shd w:fill="auto" w:val="clear"/>
          </w:tcPr>
          <w:p w14:paraId="31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Места расположения пунктов проведения экзаменов в 2024 г. учебном году</w:t>
            </w:r>
            <w:r>
              <w:rPr>
                <w:sz w:val="20"/>
              </w:rPr>
              <w:t xml:space="preserve"> </w:t>
            </w:r>
            <w:r>
              <w:rPr>
                <w:i w:val="1"/>
                <w:sz w:val="20"/>
              </w:rPr>
              <w:t>(информация обновляется ежегодно)</w:t>
            </w:r>
          </w:p>
        </w:tc>
        <w:tc>
          <w:tcPr>
            <w:tcW w:type="dxa" w:w="2227"/>
            <w:shd w:fill="auto" w:val="clear"/>
          </w:tcPr>
          <w:p w14:paraId="3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приказ ДО ЯО об утверждении ППЭ для проведения  ГИА-11 </w:t>
            </w:r>
            <w:r>
              <w:rPr>
                <w:i w:val="1"/>
                <w:sz w:val="20"/>
              </w:rPr>
              <w:t>(информация обновляется ежегодно)</w:t>
            </w:r>
          </w:p>
        </w:tc>
      </w:tr>
      <w:tr>
        <w:tc>
          <w:tcPr>
            <w:tcW w:type="dxa" w:w="2235"/>
            <w:shd w:fill="auto" w:val="clear"/>
          </w:tcPr>
          <w:p w14:paraId="33000000">
            <w:pPr>
              <w:pStyle w:val="Style_1"/>
              <w:ind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Основания для удаления с экзамена, изменения или аннулирования результатов </w:t>
            </w:r>
          </w:p>
        </w:tc>
        <w:tc>
          <w:tcPr>
            <w:tcW w:type="dxa" w:w="10108"/>
            <w:gridSpan w:val="3"/>
            <w:shd w:fill="auto" w:val="clear"/>
          </w:tcPr>
          <w:p w14:paraId="3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14:paraId="35000000">
            <w:pPr>
              <w:pStyle w:val="Style_1"/>
              <w:ind/>
              <w:jc w:val="both"/>
              <w:rPr>
                <w:sz w:val="20"/>
                <w:highlight w:val="yellow"/>
              </w:rPr>
            </w:pPr>
          </w:p>
          <w:p w14:paraId="3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z w:val="20"/>
              </w:rPr>
              <w:t xml:space="preserve"> ГИА-11</w:t>
            </w:r>
            <w:r>
              <w:rPr>
                <w:sz w:val="20"/>
              </w:rPr>
              <w:t>, чьи результаты</w:t>
            </w:r>
            <w:r>
              <w:rPr>
                <w:sz w:val="20"/>
              </w:rPr>
              <w:t xml:space="preserve"> по учебным предметам по выбору</w:t>
            </w:r>
            <w:r>
              <w:rPr>
                <w:sz w:val="20"/>
              </w:rPr>
              <w:t xml:space="preserve"> были аннулированы в случае нарушения Порядка проведения ГИА, могут повторно пройти ГИА не ранее чем через год с года аннулирования результатов.</w:t>
            </w:r>
          </w:p>
          <w:p w14:paraId="37000000">
            <w:pPr>
              <w:pStyle w:val="Style_1"/>
              <w:ind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Участники ГИА-11, чьи результаты по обязательным учебным предметам были аннулированы в случае нарушения Порядка проведения ГИА, могут повторно пройти ГИА в дополнительный период, но не ранее 01 сентября текущего года.</w:t>
            </w:r>
          </w:p>
        </w:tc>
        <w:tc>
          <w:tcPr>
            <w:tcW w:type="dxa" w:w="2227"/>
            <w:shd w:fill="auto" w:val="clear"/>
          </w:tcPr>
          <w:p w14:paraId="3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Ссылки на плакаты: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"https://www.yarregion.ru/depts/dobr/Documents/plakaty-ege-2018/9_Zapreshchaetsya.pdf"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https://www.yarregion.ru/depts/dobr/Documents/plakaty-ege-2018/9_Zapreshchaetsya.pdf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rPr>
          <w:trHeight w:hRule="atLeast" w:val="1695"/>
        </w:trPr>
        <w:tc>
          <w:tcPr>
            <w:tcW w:type="dxa" w:w="2235"/>
            <w:vMerge w:val="restart"/>
          </w:tcPr>
          <w:p w14:paraId="3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Сроки, места и порядок подачи и рассмотрения апелляций</w:t>
            </w:r>
          </w:p>
          <w:p w14:paraId="3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( ГИА-11)</w:t>
            </w:r>
          </w:p>
        </w:tc>
        <w:tc>
          <w:tcPr>
            <w:tcW w:type="dxa" w:w="12335"/>
            <w:gridSpan w:val="4"/>
            <w:tcBorders>
              <w:bottom w:color="000000" w:sz="4" w:val="single"/>
              <w:right w:color="000000" w:sz="4" w:val="single"/>
            </w:tcBorders>
          </w:tcPr>
          <w:p w14:paraId="3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      </w:r>
          </w:p>
          <w:p w14:paraId="3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Участник ГИА имеет право подать апелляцию в конфликтную комиссию в письменной форме: </w:t>
            </w:r>
          </w:p>
          <w:p w14:paraId="3D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 нарушении установленного порядка проведения ГИА по соответствующему учебному предмету;</w:t>
            </w:r>
          </w:p>
          <w:p w14:paraId="3E000000">
            <w:pPr>
              <w:pStyle w:val="Style_1"/>
              <w:numPr>
                <w:ilvl w:val="0"/>
                <w:numId w:val="3"/>
              </w:num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 несогласии с выставленными баллами.</w:t>
            </w:r>
          </w:p>
          <w:p w14:paraId="3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Конфликтная комиссия не рассматриваются апелляции по вопросам: </w:t>
            </w:r>
          </w:p>
          <w:p w14:paraId="40000000">
            <w:pPr>
              <w:pStyle w:val="Style_1"/>
              <w:numPr>
                <w:ilvl w:val="0"/>
                <w:numId w:val="4"/>
              </w:numPr>
              <w:ind w:firstLine="326" w:left="34"/>
              <w:jc w:val="both"/>
              <w:rPr>
                <w:sz w:val="20"/>
              </w:rPr>
            </w:pPr>
            <w:r>
              <w:rPr>
                <w:sz w:val="20"/>
              </w:rPr>
              <w:t>содержания и структуры экзаменационных материалов по учебным предметам;</w:t>
            </w:r>
          </w:p>
          <w:p w14:paraId="41000000">
            <w:pPr>
              <w:pStyle w:val="Style_1"/>
              <w:numPr>
                <w:ilvl w:val="0"/>
                <w:numId w:val="4"/>
              </w:numPr>
              <w:ind w:firstLine="326" w:left="34"/>
              <w:jc w:val="both"/>
              <w:rPr>
                <w:sz w:val="20"/>
              </w:rPr>
            </w:pPr>
            <w:r>
              <w:rPr>
                <w:sz w:val="20"/>
              </w:rPr>
              <w:t>связанным с нарушением самими участниками ГИА требований порядка проведения государственной итоговой аттестации;</w:t>
            </w:r>
          </w:p>
          <w:p w14:paraId="42000000">
            <w:pPr>
              <w:pStyle w:val="Style_1"/>
              <w:numPr>
                <w:ilvl w:val="0"/>
                <w:numId w:val="4"/>
              </w:numPr>
              <w:ind w:firstLine="326"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связанным с выполнением заданий </w:t>
            </w:r>
            <w:r>
              <w:rPr>
                <w:sz w:val="20"/>
              </w:rPr>
              <w:t>экзаменационной</w:t>
            </w:r>
            <w:r>
              <w:rPr>
                <w:sz w:val="20"/>
              </w:rPr>
              <w:t xml:space="preserve"> работы с кратким ответом;</w:t>
            </w:r>
          </w:p>
          <w:p w14:paraId="43000000">
            <w:pPr>
              <w:pStyle w:val="Style_1"/>
              <w:numPr>
                <w:ilvl w:val="0"/>
                <w:numId w:val="4"/>
              </w:numPr>
              <w:ind w:firstLine="326" w:left="34"/>
              <w:jc w:val="both"/>
              <w:rPr>
                <w:sz w:val="20"/>
              </w:rPr>
            </w:pPr>
            <w:r>
              <w:rPr>
                <w:sz w:val="20"/>
              </w:rPr>
              <w:t>неправильного оформления экзаменационной работы.</w:t>
            </w:r>
          </w:p>
          <w:p w14:paraId="4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Апелляцию о нарушении установленного порядка проведения ГИА</w:t>
            </w:r>
            <w:r>
              <w:rPr>
                <w:sz w:val="20"/>
              </w:rPr>
              <w:t xml:space="preserve"> участники ГИА подают в день проведения экзамена по соответствующему учебному предмету члену ГЭК, не покидая ППЭ.</w:t>
            </w:r>
          </w:p>
          <w:p w14:paraId="45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При рассмотрении апелляции о нарушении порядка проведения ГИА конфликтная комиссия выносит одно из решений:</w:t>
            </w:r>
          </w:p>
          <w:p w14:paraId="4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об отклонении апелляции;</w:t>
            </w:r>
          </w:p>
          <w:p w14:paraId="4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об удовлетворении апелляции.</w:t>
            </w:r>
          </w:p>
          <w:p w14:paraId="4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      </w:r>
          </w:p>
          <w:p w14:paraId="49000000">
            <w:pPr>
              <w:pStyle w:val="Style_1"/>
              <w:ind/>
              <w:jc w:val="both"/>
              <w:rPr>
                <w:sz w:val="20"/>
              </w:rPr>
            </w:pPr>
          </w:p>
          <w:p w14:paraId="4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Апелляция о несогласии с выставленными баллами</w:t>
            </w:r>
            <w:r>
              <w:rPr>
                <w:sz w:val="20"/>
              </w:rPr>
              <w:t xml:space="preserve"> подается в течение двух рабочих дней со дня официального объявления результатов ГИА по соответствующему учебному предмету.</w:t>
            </w:r>
          </w:p>
          <w:p w14:paraId="4B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rPr>
          <w:trHeight w:hRule="atLeast" w:val="1412"/>
        </w:trP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9708"/>
          </w:tcPr>
          <w:p w14:paraId="4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i w:val="1"/>
                <w:sz w:val="20"/>
              </w:rPr>
              <w:t>Места подачи апелляции о несогласии с выставленными баллами</w:t>
            </w:r>
            <w:r>
              <w:rPr>
                <w:sz w:val="20"/>
              </w:rPr>
              <w:t xml:space="preserve"> Участники экзамена на основании документов, удостоверяющих их личность, подают апелляцию о несогласии с выставленными баллами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:</w:t>
            </w:r>
          </w:p>
          <w:p w14:paraId="4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образовательные организации, в которые они подавали заявление на участие в ГИА-11;</w:t>
            </w:r>
          </w:p>
          <w:p w14:paraId="4E000000">
            <w:pPr>
              <w:pStyle w:val="Style_1"/>
              <w:ind/>
              <w:jc w:val="both"/>
              <w:rPr>
                <w:i w:val="1"/>
                <w:sz w:val="20"/>
                <w:highlight w:val="yellow"/>
                <w:u w:val="single"/>
              </w:rPr>
            </w:pPr>
            <w:r>
              <w:rPr>
                <w:sz w:val="20"/>
              </w:rPr>
              <w:t>- выпускники прошлых лет - в места, в которых они были зарегистрированы на сдачу ЕГЭ.</w:t>
            </w:r>
          </w:p>
        </w:tc>
        <w:tc>
          <w:tcPr>
            <w:tcW w:type="dxa" w:w="2627"/>
            <w:gridSpan w:val="3"/>
          </w:tcPr>
          <w:p w14:paraId="4F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vMerge w:val="restart"/>
          </w:tcPr>
          <w:p w14:paraId="50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 сроках, местах и порядке информирования о результатах ГИА-9</w:t>
            </w:r>
          </w:p>
        </w:tc>
        <w:tc>
          <w:tcPr>
            <w:tcW w:type="dxa" w:w="9708"/>
          </w:tcPr>
          <w:p w14:paraId="51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 участников экзамена с результатами ЕГЭ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  управление в сфере образования.</w:t>
            </w:r>
          </w:p>
          <w:p w14:paraId="52000000">
            <w:pPr>
              <w:pStyle w:val="Style_1"/>
              <w:ind/>
              <w:jc w:val="both"/>
              <w:rPr>
                <w:sz w:val="20"/>
                <w:highlight w:val="red"/>
              </w:rPr>
            </w:pPr>
          </w:p>
          <w:p w14:paraId="53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</w:t>
            </w:r>
            <w:r>
              <w:rPr>
                <w:sz w:val="20"/>
              </w:rPr>
              <w:t>получения таких результатов.</w:t>
            </w:r>
          </w:p>
        </w:tc>
        <w:tc>
          <w:tcPr>
            <w:tcW w:type="dxa" w:w="2627"/>
            <w:gridSpan w:val="3"/>
          </w:tcPr>
          <w:p w14:paraId="54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gridSpan w:val="1"/>
            <w:vMerge w:val="continue"/>
          </w:tcPr>
          <w:p/>
        </w:tc>
        <w:tc>
          <w:tcPr>
            <w:tcW w:type="dxa" w:w="9708"/>
          </w:tcPr>
          <w:p w14:paraId="55000000">
            <w:pPr>
              <w:pStyle w:val="Style_1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Сервис ознакомления с результатами ЕГЭ</w:t>
            </w:r>
          </w:p>
        </w:tc>
        <w:tc>
          <w:tcPr>
            <w:tcW w:type="dxa" w:w="2627"/>
            <w:gridSpan w:val="3"/>
          </w:tcPr>
          <w:p w14:paraId="5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"http://check.ege.edu.ru/"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http://check.ege.edu.ru/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vMerge w:val="restart"/>
            <w:shd w:fill="auto" w:val="clear"/>
          </w:tcPr>
          <w:p w14:paraId="5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Ссылки на федеральные ресурсы/официальные сайты</w:t>
            </w:r>
          </w:p>
        </w:tc>
        <w:tc>
          <w:tcPr>
            <w:tcW w:type="dxa" w:w="9708"/>
            <w:shd w:fill="auto" w:val="clear"/>
          </w:tcPr>
          <w:p w14:paraId="58000000">
            <w:pPr>
              <w:pStyle w:val="Style_1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Контрольные измерительные материалы ЕГЭ</w:t>
            </w:r>
          </w:p>
        </w:tc>
        <w:tc>
          <w:tcPr>
            <w:tcW w:type="dxa" w:w="2627"/>
            <w:gridSpan w:val="3"/>
            <w:shd w:fill="auto" w:val="clear"/>
          </w:tcPr>
          <w:p w14:paraId="5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сайт ФИПИ: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"http://fipi.ru/ege-i-gve-11/demoversii-specifikacii-kodifikatory"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http://fipi.ru/ege-i-gve-11/demoversii-specifikacii-kodifikatory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2335"/>
            <w:gridSpan w:val="4"/>
          </w:tcPr>
          <w:p/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9708"/>
            <w:shd w:fill="auto" w:val="clear"/>
          </w:tcPr>
          <w:p w14:paraId="5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Официальный информационный портал ЕГЭ</w:t>
            </w:r>
          </w:p>
        </w:tc>
        <w:tc>
          <w:tcPr>
            <w:tcW w:type="dxa" w:w="2627"/>
            <w:gridSpan w:val="3"/>
            <w:shd w:fill="auto" w:val="clear"/>
          </w:tcPr>
          <w:p w14:paraId="5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Баннер ЕГЭ (приложение), ссылка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"http://ege.edu.ru/ru/"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http://ege.edu.ru/ru/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2335"/>
            <w:gridSpan w:val="4"/>
          </w:tcPr>
          <w:p/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9708"/>
            <w:shd w:fill="auto" w:val="clear"/>
          </w:tcPr>
          <w:p w14:paraId="5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type="dxa" w:w="2627"/>
            <w:gridSpan w:val="3"/>
            <w:shd w:fill="auto" w:val="clear"/>
          </w:tcPr>
          <w:p w14:paraId="5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раздел ГИА-11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"http://coikko.ru/total-certification/gia11/"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http://coikko.ru/total-certification/gia11/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rPr>
          <w:trHeight w:hRule="atLeast" w:val="499"/>
        </w:trP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9708"/>
            <w:shd w:fill="auto" w:val="clear"/>
          </w:tcPr>
          <w:p w14:paraId="5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Официальные сайты МОУО</w:t>
            </w:r>
          </w:p>
        </w:tc>
        <w:tc>
          <w:tcPr>
            <w:tcW w:type="dxa" w:w="2627"/>
            <w:gridSpan w:val="3"/>
            <w:shd w:fill="auto" w:val="clear"/>
          </w:tcPr>
          <w:p w14:paraId="5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Ссылки на раздел ГИА-11</w:t>
            </w:r>
          </w:p>
        </w:tc>
      </w:tr>
      <w:tr>
        <w:trPr>
          <w:trHeight w:hRule="atLeast" w:val="499"/>
        </w:trPr>
        <w:tc>
          <w:tcPr>
            <w:tcW w:type="dxa" w:w="2235"/>
            <w:shd w:fill="auto" w:val="clear"/>
          </w:tcPr>
          <w:p w14:paraId="60000000">
            <w:pPr>
              <w:pStyle w:val="Style_1"/>
              <w:ind/>
              <w:jc w:val="both"/>
              <w:rPr>
                <w:sz w:val="20"/>
              </w:rPr>
            </w:pPr>
          </w:p>
        </w:tc>
        <w:tc>
          <w:tcPr>
            <w:tcW w:type="dxa" w:w="123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участников экзаменов с ограниченными возможностями здоровья, участников экзаменов – 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экзаменов в условиях, учитывающих состояние их здоровья, особенности психофизического развития.</w:t>
            </w:r>
          </w:p>
          <w:p w14:paraId="6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подтверждения статуса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</w:t>
            </w:r>
            <w:r>
              <w:rPr>
                <w:sz w:val="20"/>
              </w:rPr>
              <w:t>медико-социальной</w:t>
            </w:r>
            <w:r>
              <w:rPr>
                <w:sz w:val="20"/>
              </w:rPr>
              <w:t xml:space="preserve"> экспертизы.</w:t>
            </w:r>
          </w:p>
          <w:p w14:paraId="63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обучающихся с ограниченными возможностями здоровья, для обучающихся – детей-инвалидов и инвалидов государственная итоговая аттестация по образовательным программам о среднего общего образования (далее – ГИА-11) проводится в форме государственного выпускного экзамена (ГВЭ). </w:t>
            </w:r>
          </w:p>
          <w:p w14:paraId="6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желанию участника, ГИА может проводиться в форме   ЕГЭ (для обучающихся 11 классов). При этом допускается сочетание форм проведения ГИА. </w:t>
            </w:r>
          </w:p>
          <w:p w14:paraId="65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Так же по их желанию ГИА проводится только по обязательным учебным предметам: русскому языку и математике.</w:t>
            </w:r>
          </w:p>
          <w:p w14:paraId="6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участников экзаменов с ограниченными возможностями здоровья (при предъявлении копии рекомендации ПМПК), для участников </w:t>
            </w:r>
            <w:r>
              <w:rPr>
                <w:sz w:val="20"/>
              </w:rPr>
              <w:t>экзаменов - детей-инвалидов и инвалидов (при предъявлении справки, подтверждающей инвалидность) создаются следующие условия проведения экзамена:</w:t>
            </w:r>
          </w:p>
          <w:p w14:paraId="6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 Проведение ГВЭ по всем учебным предметам в устной форме по желанию;</w:t>
            </w:r>
          </w:p>
          <w:p w14:paraId="6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 Увеличение продолжительности:</w:t>
            </w:r>
          </w:p>
          <w:p w14:paraId="6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экзамена по учебному предмету на 1,5 часа ( ЕГЭ по иностранным языкам (раздел "Говорение" - на 30 минут);</w:t>
            </w:r>
          </w:p>
          <w:p w14:paraId="6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итогового сочинения (изложения) (для обучающихся 11 классов) – на 1,5 часа.</w:t>
            </w:r>
          </w:p>
          <w:p w14:paraId="6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 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14:paraId="6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14:paraId="6D000000">
            <w:pPr>
              <w:pStyle w:val="Style_1"/>
              <w:ind/>
              <w:jc w:val="both"/>
              <w:rPr>
                <w:sz w:val="20"/>
              </w:rPr>
            </w:pPr>
          </w:p>
          <w:p w14:paraId="6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СОЗДАНИЕ СПЕЦИАЛЬНЫХ УСЛОВИЙ</w:t>
            </w:r>
          </w:p>
          <w:p w14:paraId="6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рекомендаций ПМПК) создаются специальные условия, учитывающие состояние здоровья, особенности психофизического развития.</w:t>
            </w:r>
          </w:p>
          <w:p w14:paraId="70000000">
            <w:pPr>
              <w:pStyle w:val="Style_1"/>
              <w:ind/>
              <w:jc w:val="both"/>
              <w:rPr>
                <w:sz w:val="20"/>
              </w:rPr>
            </w:pPr>
          </w:p>
          <w:p w14:paraId="71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случае необходимости создания специальных условий в заключении ПМПК должны быть указаны конкретные требования к контрольно-измерительным материалам, требования к рабочему месту и техническому обеспечению, необходимость привлечения ассистента и его функции.</w:t>
            </w:r>
          </w:p>
          <w:p w14:paraId="72000000">
            <w:pPr>
              <w:pStyle w:val="Style_1"/>
              <w:ind/>
              <w:jc w:val="both"/>
              <w:rPr>
                <w:sz w:val="20"/>
              </w:rPr>
            </w:pPr>
          </w:p>
          <w:p w14:paraId="73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рекомендациями ПМПК могут быть созданы следующие специальные условия:</w:t>
            </w:r>
          </w:p>
          <w:p w14:paraId="7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      </w:r>
          </w:p>
          <w:p w14:paraId="75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 Использование на экзамене необходимых для выполнения заданий технических средств;</w:t>
            </w:r>
          </w:p>
          <w:p w14:paraId="7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      </w:r>
          </w:p>
          <w:p w14:paraId="7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 Привлечение при необходимости ассистента-</w:t>
            </w:r>
            <w:r>
              <w:rPr>
                <w:sz w:val="20"/>
              </w:rPr>
              <w:t>сурдопереводчика</w:t>
            </w:r>
            <w:r>
              <w:rPr>
                <w:sz w:val="20"/>
              </w:rPr>
              <w:t xml:space="preserve"> (для глухих и слабослышащих участников экзамена);</w:t>
            </w:r>
          </w:p>
          <w:p w14:paraId="7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      </w:r>
          </w:p>
          <w:p w14:paraId="7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6. 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      </w:r>
          </w:p>
          <w:p w14:paraId="7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7. Выполнение письменной экзаменационной работы на компьютере по желанию.</w:t>
            </w:r>
          </w:p>
          <w:p w14:paraId="7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8. Предоставление отдельной аудитории, размещение на первой парте и пр.</w:t>
            </w:r>
          </w:p>
          <w:p w14:paraId="7C000000">
            <w:pPr>
              <w:pStyle w:val="Style_1"/>
              <w:ind/>
              <w:jc w:val="both"/>
              <w:rPr>
                <w:sz w:val="20"/>
              </w:rPr>
            </w:pPr>
          </w:p>
          <w:p w14:paraId="7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ППЭ НА ДОМУ, В МЕДИЦИНСКОЙ ОРГАНИЗАЦИИ</w:t>
            </w:r>
          </w:p>
          <w:p w14:paraId="7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Основанием для организации экзамена на дому, в медицинской организации являются: заключение ПМПК с рекомендацией организации пункта проведения экзамена на дому/в медицинской организации и заключение медицинской организации (необходимо предоставлять оба документа).</w:t>
            </w:r>
          </w:p>
        </w:tc>
      </w:tr>
      <w:tr>
        <w:trPr>
          <w:trHeight w:hRule="atLeast" w:val="711"/>
        </w:trPr>
        <w:tc>
          <w:tcPr>
            <w:tcW w:type="dxa" w:w="2235"/>
          </w:tcPr>
          <w:p/>
        </w:tc>
        <w:tc>
          <w:tcPr>
            <w:tcW w:type="dxa" w:w="12335"/>
            <w:gridSpan w:val="4"/>
            <w:shd w:fill="auto" w:val="clear"/>
          </w:tcPr>
          <w:p w14:paraId="7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перечнем региональных и муниципальных психолого-медико-педагогических комиссий можно ознакомиться на официальном сайте Федерального ресурсного центра ПМПК     </w:t>
            </w:r>
          </w:p>
          <w:p w14:paraId="80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"https://pmpkrf.ru/navigator/"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https://pmpkrf.ru/navigator/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shd w:fill="auto" w:val="clear"/>
          </w:tcPr>
          <w:p w14:paraId="81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Телефоны «горячих линий»</w:t>
            </w:r>
          </w:p>
        </w:tc>
        <w:tc>
          <w:tcPr>
            <w:tcW w:type="dxa" w:w="9708"/>
            <w:shd w:fill="auto" w:val="clear"/>
          </w:tcPr>
          <w:p w14:paraId="8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Телефоны «Горячей линии»</w:t>
            </w:r>
            <w:r>
              <w:rPr>
                <w:sz w:val="20"/>
              </w:rPr>
              <w:t>:</w:t>
            </w:r>
          </w:p>
          <w:p w14:paraId="83000000">
            <w:pPr>
              <w:pStyle w:val="Style_1"/>
              <w:numPr>
                <w:ilvl w:val="0"/>
                <w:numId w:val="5"/>
              </w:numPr>
              <w:ind w:firstLine="0" w:left="34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 организации;</w:t>
            </w:r>
          </w:p>
          <w:p w14:paraId="84000000">
            <w:pPr>
              <w:pStyle w:val="Style_1"/>
              <w:numPr>
                <w:ilvl w:val="0"/>
                <w:numId w:val="5"/>
              </w:numPr>
              <w:ind w:firstLine="0" w:left="34"/>
              <w:jc w:val="both"/>
              <w:rPr>
                <w:sz w:val="20"/>
              </w:rPr>
            </w:pPr>
            <w:r>
              <w:rPr>
                <w:sz w:val="20"/>
              </w:rPr>
              <w:t>МОУО;</w:t>
            </w:r>
          </w:p>
          <w:p w14:paraId="85000000">
            <w:pPr>
              <w:pStyle w:val="Style_1"/>
              <w:numPr>
                <w:ilvl w:val="0"/>
                <w:numId w:val="5"/>
              </w:numPr>
              <w:ind w:firstLine="0" w:left="34"/>
              <w:jc w:val="both"/>
              <w:rPr>
                <w:sz w:val="20"/>
              </w:rPr>
            </w:pPr>
            <w:r>
              <w:rPr>
                <w:sz w:val="20"/>
              </w:rPr>
              <w:t>департамента образования Ярославской области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(4852) </w:t>
            </w:r>
            <w:r>
              <w:rPr>
                <w:b w:val="1"/>
                <w:sz w:val="20"/>
              </w:rPr>
              <w:t>40-08-66</w:t>
            </w:r>
          </w:p>
          <w:p w14:paraId="86000000">
            <w:pPr>
              <w:pStyle w:val="Style_1"/>
              <w:ind w:firstLine="0" w:left="360"/>
              <w:jc w:val="both"/>
              <w:rPr>
                <w:sz w:val="20"/>
              </w:rPr>
            </w:pPr>
          </w:p>
        </w:tc>
        <w:tc>
          <w:tcPr>
            <w:tcW w:type="dxa" w:w="2627"/>
            <w:gridSpan w:val="3"/>
            <w:shd w:fill="auto" w:val="clear"/>
          </w:tcPr>
          <w:p w14:paraId="8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Текст с телефоном «горячей линии», ФИО специалиста</w:t>
            </w:r>
          </w:p>
          <w:p w14:paraId="88000000">
            <w:pPr>
              <w:pStyle w:val="Style_1"/>
              <w:ind/>
              <w:jc w:val="both"/>
              <w:rPr>
                <w:sz w:val="20"/>
              </w:rPr>
            </w:pPr>
          </w:p>
          <w:p w14:paraId="89000000">
            <w:pPr>
              <w:pStyle w:val="Style_1"/>
              <w:ind/>
              <w:jc w:val="both"/>
              <w:rPr>
                <w:sz w:val="20"/>
              </w:rPr>
            </w:pPr>
          </w:p>
          <w:p w14:paraId="8A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страницу ДО ЯО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"https://www.yarregion.ru/depts/dobr/Pages/ege.aspx"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https://www.yarregion.ru/depts/dobr/Pages/ege.aspx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vMerge w:val="restart"/>
            <w:shd w:fill="auto" w:val="clear"/>
          </w:tcPr>
          <w:p w14:paraId="8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Общественное наблюдение</w:t>
            </w:r>
          </w:p>
        </w:tc>
        <w:tc>
          <w:tcPr>
            <w:tcW w:type="dxa" w:w="12335"/>
            <w:gridSpan w:val="4"/>
            <w:shd w:fill="auto" w:val="clear"/>
          </w:tcPr>
          <w:p w14:paraId="8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целью обеспечения соблюдения порядка проведения государственной итоговой аттестации, усиления </w:t>
            </w:r>
            <w:r>
              <w:rPr>
                <w:sz w:val="20"/>
              </w:rPr>
              <w:t>контроля за</w:t>
            </w:r>
            <w:r>
              <w:rPr>
                <w:sz w:val="20"/>
              </w:rPr>
              <w:t xml:space="preserve"> ходом ее проведения, обеспечения объективности результатов, повышения доверия общества к процедуре проведения государственной итоговой аттестации и соблюдения прав ее участников организована работа общественного наблюдения.</w:t>
            </w:r>
          </w:p>
          <w:p w14:paraId="8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Аккредитация граждан в качестве общественных наблюдателей осуществляется по их личным заявлениям.</w:t>
            </w:r>
          </w:p>
          <w:p w14:paraId="8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Подробную информацию об организации общественного наблюдения в Ярославской области можно получить на сайте ГУ ЯО «Центр оценки и контроля качества образования» (ссылка)</w:t>
            </w:r>
          </w:p>
          <w:p w14:paraId="8F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сайт ГУ ЯО «Центр оценки и контроля качества образования» раздел «Общественным наблюдателям»: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"http://coikko.ru/total-certification/giamonitor/"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http://coikko.ru/total-certification/giamonitor/</w:t>
            </w:r>
            <w:r>
              <w:rPr>
                <w:rStyle w:val="Style_3_ch"/>
                <w:sz w:val="20"/>
              </w:rPr>
              <w:fldChar w:fldCharType="end"/>
            </w:r>
          </w:p>
          <w:p w14:paraId="90000000">
            <w:pPr>
              <w:pStyle w:val="Style_1"/>
              <w:ind/>
              <w:jc w:val="both"/>
              <w:rPr>
                <w:sz w:val="20"/>
              </w:rPr>
            </w:pPr>
          </w:p>
          <w:p w14:paraId="91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12335"/>
            <w:gridSpan w:val="4"/>
            <w:shd w:fill="auto" w:val="clear"/>
          </w:tcPr>
          <w:p w14:paraId="9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страницу сайта ДО ЯО «Общественное наблюдение»: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"https://www.yarregion.ru/depts/dobr/Pages/%D0%9E%D0%B1%D1%89%D0%B5%D1%81%D1%82%D0%B2%D0%B5%D0%BD%D0%BD%D0%BE%D0%B5-%D0%BD%D0%B0%D0%B1%D0%BB%D1%8E%D0%B4%D0%B5%D0%BD%D0%B8%D0%B5.aspx"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https://www.yarregion.ru/depts/dobr/Pages/%D0%9E%D0%B1%D1%89%D0%B5%D1%81%D1%82%D0%B2%D0%B5%D0%BD%D0%BD%D0%BE%D0%B5-%D0%BD%D0%B0%D0%B1%D0%BB%D1%8E%D0%B4%D0%B5%D0%BD%D0%B8%D0%B5.aspx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gridSpan w:val="1"/>
            <w:vMerge w:val="continue"/>
            <w:shd w:fill="auto" w:val="clear"/>
          </w:tcPr>
          <w:p/>
        </w:tc>
        <w:tc>
          <w:tcPr>
            <w:tcW w:type="dxa" w:w="9908"/>
            <w:gridSpan w:val="2"/>
            <w:shd w:fill="auto" w:val="clear"/>
          </w:tcPr>
          <w:p w14:paraId="93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Информация об организации общест</w:t>
            </w:r>
            <w:r>
              <w:rPr>
                <w:sz w:val="20"/>
              </w:rPr>
              <w:t>венного наблюдения на уровне МР/</w:t>
            </w:r>
            <w:r>
              <w:rPr>
                <w:sz w:val="20"/>
              </w:rPr>
              <w:t>ГО (заполняется при необходимости)</w:t>
            </w:r>
          </w:p>
        </w:tc>
        <w:tc>
          <w:tcPr>
            <w:tcW w:type="dxa" w:w="2427"/>
            <w:gridSpan w:val="2"/>
            <w:shd w:fill="auto" w:val="clear"/>
          </w:tcPr>
          <w:p w14:paraId="9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Контактная информация</w:t>
            </w:r>
          </w:p>
        </w:tc>
      </w:tr>
      <w:tr>
        <w:tc>
          <w:tcPr>
            <w:tcW w:type="dxa" w:w="2235"/>
            <w:tcBorders>
              <w:bottom w:color="000000" w:sz="6" w:val="single"/>
            </w:tcBorders>
          </w:tcPr>
          <w:p w14:paraId="95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Итоговое сочинение (изложение):</w:t>
            </w:r>
          </w:p>
          <w:p w14:paraId="96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общая информация;</w:t>
            </w:r>
          </w:p>
          <w:p w14:paraId="97000000">
            <w:pPr>
              <w:pStyle w:val="Style_1"/>
              <w:ind/>
              <w:jc w:val="both"/>
              <w:rPr>
                <w:sz w:val="20"/>
              </w:rPr>
            </w:pPr>
          </w:p>
        </w:tc>
        <w:tc>
          <w:tcPr>
            <w:tcW w:type="dxa" w:w="9908"/>
            <w:gridSpan w:val="2"/>
            <w:shd w:fill="auto" w:val="clear"/>
          </w:tcPr>
          <w:p w14:paraId="98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Итоговое сочинение (изложение) - условие допуска к государственной итоговой аттестации по образовательным программам среднего общего </w:t>
            </w:r>
            <w:r>
              <w:rPr>
                <w:sz w:val="20"/>
              </w:rPr>
              <w:t xml:space="preserve">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 Изложение проводится для лиц с ограниченными возможностями здоровья или дети-инвалиды и инвалиды (при предоставлении документов, подтверждающих статус); обучающихся, получающих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 xml:space="preserve"> нуждающихся в длительном лечении.</w:t>
            </w:r>
          </w:p>
          <w:p w14:paraId="9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участников с ограниченными </w:t>
            </w:r>
            <w:r>
              <w:rPr>
                <w:sz w:val="20"/>
              </w:rPr>
              <w:t>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сочинения (изложения) увеличивается на 1,5 часа.</w:t>
            </w:r>
          </w:p>
        </w:tc>
        <w:tc>
          <w:tcPr>
            <w:tcW w:type="dxa" w:w="2427"/>
            <w:gridSpan w:val="2"/>
            <w:shd w:fill="auto" w:val="clear"/>
          </w:tcPr>
          <w:p w14:paraId="9A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сроки и места регистрации для участия;</w:t>
            </w:r>
          </w:p>
          <w:p w14:paraId="9C000000">
            <w:pPr>
              <w:pStyle w:val="Style_1"/>
              <w:ind/>
              <w:jc w:val="both"/>
              <w:rPr>
                <w:sz w:val="20"/>
              </w:rPr>
            </w:pPr>
          </w:p>
        </w:tc>
        <w:tc>
          <w:tcPr>
            <w:tcW w:type="dxa" w:w="9908"/>
            <w:gridSpan w:val="2"/>
            <w:tcBorders>
              <w:left w:color="000000" w:sz="6" w:val="single"/>
            </w:tcBorders>
            <w:shd w:fill="auto" w:val="clear"/>
          </w:tcPr>
          <w:p w14:paraId="9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участия в итоговом сочинении (изложении) участники подают заявление не </w:t>
            </w:r>
            <w:r>
              <w:rPr>
                <w:sz w:val="20"/>
              </w:rPr>
              <w:t>позднее</w:t>
            </w:r>
            <w:r>
              <w:rPr>
                <w:sz w:val="20"/>
              </w:rPr>
              <w:t xml:space="preserve"> чем за две недели до начала проведения итогового сочинения (изложения).</w:t>
            </w:r>
          </w:p>
          <w:p w14:paraId="9E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Места подачи заявлений</w:t>
            </w:r>
            <w:r>
              <w:rPr>
                <w:sz w:val="20"/>
              </w:rPr>
              <w:t>:</w:t>
            </w:r>
          </w:p>
          <w:p w14:paraId="9F000000">
            <w:pPr>
              <w:pStyle w:val="Style_1"/>
              <w:numPr>
                <w:ilvl w:val="0"/>
                <w:numId w:val="6"/>
              </w:numPr>
              <w:ind w:firstLine="36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обучающиеся XI (XII) классов подают заявления в образовательные организации, в которых они осваивают образовательные программы среднего общего образования, а экстерны - в образовательные организации по выбору экстерна; </w:t>
            </w:r>
          </w:p>
          <w:p w14:paraId="A0000000">
            <w:pPr>
              <w:pStyle w:val="Style_1"/>
              <w:numPr>
                <w:ilvl w:val="0"/>
                <w:numId w:val="6"/>
              </w:numPr>
              <w:ind w:firstLine="360" w:left="0"/>
              <w:jc w:val="both"/>
              <w:rPr>
                <w:sz w:val="20"/>
              </w:rPr>
            </w:pPr>
            <w:r>
              <w:rPr>
                <w:sz w:val="20"/>
              </w:rPr>
              <w:t>выпускники прошлых лет, а также обучающиеся профессиональных образовательных – в места регистрации для участия в написании итогового сочинения (ссылка)</w:t>
            </w:r>
          </w:p>
        </w:tc>
        <w:tc>
          <w:tcPr>
            <w:tcW w:type="dxa" w:w="2427"/>
            <w:gridSpan w:val="2"/>
            <w:shd w:fill="auto" w:val="clear"/>
          </w:tcPr>
          <w:p w14:paraId="A1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документ о местах регистрации заявлений: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"https://www.yarregion.ru/depts/dobr/docsActivities/2019-09-03_36-%d0%bd%d0%bf.pdf"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https://www.yarregion.ru/depts/dobr/docsActivities/2019-09-03_36-%d0%bd%d0%bf.pdf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  <w:t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сроки проведения;</w:t>
            </w:r>
          </w:p>
          <w:p w14:paraId="A3000000">
            <w:pPr>
              <w:pStyle w:val="Style_1"/>
              <w:ind/>
              <w:jc w:val="both"/>
              <w:rPr>
                <w:sz w:val="20"/>
              </w:rPr>
            </w:pPr>
          </w:p>
        </w:tc>
        <w:tc>
          <w:tcPr>
            <w:tcW w:type="dxa" w:w="9908"/>
            <w:gridSpan w:val="2"/>
            <w:tcBorders>
              <w:left w:color="000000" w:sz="6" w:val="single"/>
            </w:tcBorders>
            <w:shd w:fill="auto" w:val="clear"/>
          </w:tcPr>
          <w:p w14:paraId="A4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Сроки проведения итогового сочинения (изложения) – первая среда декабря.</w:t>
            </w:r>
          </w:p>
          <w:p w14:paraId="A5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Дополнительные сроки –  первая среда февраля и первая рабочая среда мая.</w:t>
            </w:r>
          </w:p>
        </w:tc>
        <w:tc>
          <w:tcPr>
            <w:tcW w:type="dxa" w:w="2427"/>
            <w:gridSpan w:val="2"/>
            <w:shd w:fill="auto" w:val="clear"/>
          </w:tcPr>
          <w:p w14:paraId="A6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сроки, места и порядок </w:t>
            </w:r>
            <w:r>
              <w:rPr>
                <w:sz w:val="20"/>
              </w:rPr>
              <w:t>информирования о результатах;</w:t>
            </w:r>
          </w:p>
          <w:p w14:paraId="A8000000">
            <w:pPr>
              <w:pStyle w:val="Style_1"/>
              <w:ind/>
              <w:jc w:val="both"/>
              <w:rPr>
                <w:sz w:val="20"/>
              </w:rPr>
            </w:pPr>
          </w:p>
        </w:tc>
        <w:tc>
          <w:tcPr>
            <w:tcW w:type="dxa" w:w="9908"/>
            <w:gridSpan w:val="2"/>
            <w:tcBorders>
              <w:left w:color="000000" w:sz="6" w:val="single"/>
            </w:tcBorders>
            <w:shd w:fill="auto" w:val="clear"/>
          </w:tcPr>
          <w:p w14:paraId="A9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Ознакомление с результатами итогового сочинения (изложения) </w:t>
            </w:r>
            <w:r>
              <w:rPr>
                <w:sz w:val="20"/>
              </w:rPr>
              <w:t xml:space="preserve">осуществляется по месту регистрации заявлений не позднее двух рабочих дней со дня их получения </w:t>
            </w:r>
            <w:r>
              <w:rPr>
                <w:sz w:val="20"/>
              </w:rPr>
              <w:t>в образовательной организации</w:t>
            </w:r>
            <w:r>
              <w:rPr>
                <w:color w:val="FF0000"/>
                <w:sz w:val="20"/>
              </w:rPr>
              <w:t>/</w:t>
            </w:r>
            <w:r>
              <w:rPr>
                <w:sz w:val="20"/>
              </w:rPr>
              <w:t xml:space="preserve">в местах регистрации  </w:t>
            </w:r>
            <w:r>
              <w:rPr>
                <w:sz w:val="20"/>
              </w:rPr>
              <w:t>под подпись с указанием даты ознакомления</w:t>
            </w:r>
          </w:p>
        </w:tc>
        <w:tc>
          <w:tcPr>
            <w:tcW w:type="dxa" w:w="2427"/>
            <w:gridSpan w:val="2"/>
            <w:shd w:fill="auto" w:val="clear"/>
          </w:tcPr>
          <w:p w14:paraId="AA000000">
            <w:pPr>
              <w:pStyle w:val="Style_1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235"/>
            <w:tcBorders>
              <w:top w:color="000000" w:sz="6" w:val="single"/>
              <w:bottom w:color="000000" w:sz="4" w:val="single"/>
            </w:tcBorders>
          </w:tcPr>
          <w:p w14:paraId="AB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- федеральные и региональные документы</w:t>
            </w:r>
          </w:p>
        </w:tc>
        <w:tc>
          <w:tcPr>
            <w:tcW w:type="dxa" w:w="9908"/>
            <w:gridSpan w:val="2"/>
            <w:shd w:fill="auto" w:val="clear"/>
          </w:tcPr>
          <w:p w14:paraId="AC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 документами, определяющими порядок проведения итогового сочинения (изложения) можно ознакомиться на сайте департамента образования Ярославской области.</w:t>
            </w:r>
          </w:p>
        </w:tc>
        <w:tc>
          <w:tcPr>
            <w:tcW w:type="dxa" w:w="2427"/>
            <w:gridSpan w:val="2"/>
            <w:shd w:fill="auto" w:val="clear"/>
          </w:tcPr>
          <w:p w14:paraId="AD000000">
            <w:pPr>
              <w:pStyle w:val="Style_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на страницу сайта ДО ЯО «Итоговое сочинение (изложение)»: </w:t>
            </w:r>
            <w:r>
              <w:rPr>
                <w:rStyle w:val="Style_3_ch"/>
                <w:sz w:val="20"/>
              </w:rPr>
              <w:fldChar w:fldCharType="begin"/>
            </w:r>
            <w:r>
              <w:rPr>
                <w:rStyle w:val="Style_3_ch"/>
                <w:sz w:val="20"/>
              </w:rPr>
              <w:instrText>HYPERLINK "https://www.yarregion.ru/depts/dobr/Pages/Итоговое-сочинение.aspx"</w:instrText>
            </w:r>
            <w:r>
              <w:rPr>
                <w:rStyle w:val="Style_3_ch"/>
                <w:sz w:val="20"/>
              </w:rPr>
              <w:fldChar w:fldCharType="separate"/>
            </w:r>
            <w:r>
              <w:rPr>
                <w:rStyle w:val="Style_3_ch"/>
                <w:sz w:val="20"/>
              </w:rPr>
              <w:t>https://www.yarregion.ru/depts/dobr/Pages/Итоговое-сочинение.aspx</w:t>
            </w:r>
            <w:r>
              <w:rPr>
                <w:rStyle w:val="Style_3_ch"/>
                <w:sz w:val="20"/>
              </w:rPr>
              <w:fldChar w:fldCharType="end"/>
            </w:r>
          </w:p>
        </w:tc>
      </w:tr>
    </w:tbl>
    <w:p w14:paraId="AE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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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1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11_ch"/>
    <w:link w:val="Style_13"/>
    <w:rPr>
      <w:color w:themeColor="followedHyperlink" w:val="800080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Hyperlink"/>
    <w:basedOn w:val="Style_11"/>
    <w:link w:val="Style_3_ch"/>
    <w:rPr>
      <w:color w:themeColor="hyperlink" w:val="0000FF"/>
      <w:u w:val="single"/>
    </w:rPr>
  </w:style>
  <w:style w:styleId="Style_3_ch" w:type="character">
    <w:name w:val="Hyperlink"/>
    <w:basedOn w:val="Style_11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2024-06-14T08:48:07Z</dcterms:modified>
</cp:coreProperties>
</file>