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5103" w:right="-1"/>
        <w:rPr>
          <w:color w:val="000000"/>
          <w:sz w:val="28"/>
        </w:rPr>
      </w:pPr>
      <w:bookmarkStart w:id="1" w:name="_GoBack"/>
      <w:bookmarkEnd w:id="1"/>
      <w:r>
        <w:rPr>
          <w:color w:val="000000"/>
          <w:sz w:val="28"/>
        </w:rPr>
        <w:t>УТВЕРЖДЕН</w:t>
      </w:r>
    </w:p>
    <w:p w14:paraId="06000000">
      <w:pPr>
        <w:ind w:firstLine="0" w:left="5103" w:right="-1"/>
        <w:rPr>
          <w:color w:val="000000"/>
          <w:sz w:val="28"/>
        </w:rPr>
      </w:pPr>
      <w:r>
        <w:rPr>
          <w:color w:val="000000"/>
          <w:sz w:val="28"/>
        </w:rPr>
        <w:t>приказ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образования Ярославской области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07.05.2025 г. № 302-01-03</w:t>
      </w:r>
    </w:p>
    <w:p w14:paraId="07000000">
      <w:pPr>
        <w:tabs>
          <w:tab w:leader="none" w:pos="0" w:val="left"/>
        </w:tabs>
        <w:ind w:right="-1"/>
        <w:rPr>
          <w:color w:val="000000"/>
          <w:sz w:val="28"/>
        </w:rPr>
      </w:pPr>
    </w:p>
    <w:p w14:paraId="08000000">
      <w:pPr>
        <w:tabs>
          <w:tab w:leader="none" w:pos="0" w:val="left"/>
        </w:tabs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График информирования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14:paraId="09000000">
      <w:pPr>
        <w:tabs>
          <w:tab w:leader="none" w:pos="0" w:val="left"/>
        </w:tabs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 выставленными баллами в </w:t>
      </w:r>
      <w:r>
        <w:rPr>
          <w:color w:val="000000"/>
          <w:sz w:val="28"/>
        </w:rPr>
        <w:t>основной</w:t>
      </w:r>
      <w:r>
        <w:rPr>
          <w:color w:val="000000"/>
          <w:sz w:val="28"/>
        </w:rPr>
        <w:t xml:space="preserve"> период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года</w:t>
      </w:r>
    </w:p>
    <w:p w14:paraId="0A000000">
      <w:pPr>
        <w:tabs>
          <w:tab w:leader="none" w:pos="0" w:val="left"/>
        </w:tabs>
        <w:ind w:right="-1"/>
        <w:jc w:val="center"/>
        <w:rPr>
          <w:color w:val="000000"/>
          <w:sz w:val="28"/>
        </w:rPr>
      </w:pPr>
    </w:p>
    <w:tbl>
      <w:tblPr>
        <w:tblStyle w:val="Style_2"/>
        <w:tblLayout w:type="fixed"/>
      </w:tblPr>
      <w:tblGrid>
        <w:gridCol w:w="1476"/>
        <w:gridCol w:w="4444"/>
        <w:gridCol w:w="3827"/>
      </w:tblGrid>
      <w:tr>
        <w:tc>
          <w:tcPr>
            <w:tcW w:type="dxa" w:w="1476"/>
            <w:vAlign w:val="center"/>
          </w:tcPr>
          <w:p w14:paraId="0B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экзамена</w:t>
            </w:r>
          </w:p>
        </w:tc>
        <w:tc>
          <w:tcPr>
            <w:tcW w:type="dxa" w:w="4444"/>
            <w:vAlign w:val="center"/>
          </w:tcPr>
          <w:p w14:paraId="0C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Учебный предмет</w:t>
            </w:r>
          </w:p>
        </w:tc>
        <w:tc>
          <w:tcPr>
            <w:tcW w:type="dxa" w:w="3827"/>
            <w:vAlign w:val="center"/>
          </w:tcPr>
          <w:p w14:paraId="0D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Официальный день объявления результатов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(не позднее указанного срока)</w:t>
            </w:r>
          </w:p>
        </w:tc>
      </w:tr>
      <w:tr>
        <w:tc>
          <w:tcPr>
            <w:tcW w:type="dxa" w:w="1476"/>
            <w:vAlign w:val="center"/>
          </w:tcPr>
          <w:p w14:paraId="0E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23.05.2025</w:t>
            </w:r>
          </w:p>
        </w:tc>
        <w:tc>
          <w:tcPr>
            <w:tcW w:type="dxa" w:w="4444"/>
            <w:vAlign w:val="center"/>
          </w:tcPr>
          <w:p w14:paraId="0F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литература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химия</w:t>
            </w:r>
          </w:p>
        </w:tc>
        <w:tc>
          <w:tcPr>
            <w:tcW w:type="dxa" w:w="3827"/>
            <w:vAlign w:val="cente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</w:tc>
      </w:tr>
      <w:tr>
        <w:tc>
          <w:tcPr>
            <w:tcW w:type="dxa" w:w="1476"/>
            <w:vAlign w:val="center"/>
          </w:tcPr>
          <w:p w14:paraId="11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27.05.2025</w:t>
            </w:r>
          </w:p>
        </w:tc>
        <w:tc>
          <w:tcPr>
            <w:tcW w:type="dxa" w:w="4444"/>
            <w:vAlign w:val="center"/>
          </w:tcPr>
          <w:p w14:paraId="12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type="dxa" w:w="3827"/>
            <w:vAlign w:val="cente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</w:tr>
      <w:tr>
        <w:tc>
          <w:tcPr>
            <w:tcW w:type="dxa" w:w="1476"/>
            <w:vAlign w:val="center"/>
          </w:tcPr>
          <w:p w14:paraId="14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30.05.2025</w:t>
            </w:r>
          </w:p>
        </w:tc>
        <w:tc>
          <w:tcPr>
            <w:tcW w:type="dxa" w:w="4444"/>
            <w:vAlign w:val="center"/>
          </w:tcPr>
          <w:p w14:paraId="15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</w:t>
            </w:r>
          </w:p>
        </w:tc>
        <w:tc>
          <w:tcPr>
            <w:tcW w:type="dxa" w:w="3827"/>
            <w:vAlign w:val="cente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</w:tc>
      </w:tr>
      <w:tr>
        <w:tc>
          <w:tcPr>
            <w:tcW w:type="dxa" w:w="1476"/>
            <w:vAlign w:val="center"/>
          </w:tcPr>
          <w:p w14:paraId="17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02.06.2025</w:t>
            </w:r>
          </w:p>
        </w:tc>
        <w:tc>
          <w:tcPr>
            <w:tcW w:type="dxa" w:w="4444"/>
            <w:vAlign w:val="center"/>
          </w:tcPr>
          <w:p w14:paraId="18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Обществознание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физика</w:t>
            </w:r>
          </w:p>
        </w:tc>
        <w:tc>
          <w:tcPr>
            <w:tcW w:type="dxa" w:w="3827"/>
            <w:vAlign w:val="center"/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</w:tc>
      </w:tr>
      <w:tr>
        <w:tc>
          <w:tcPr>
            <w:tcW w:type="dxa" w:w="1476"/>
            <w:vMerge w:val="restart"/>
            <w:vAlign w:val="center"/>
          </w:tcPr>
          <w:p w14:paraId="1A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05.06.2025</w:t>
            </w:r>
          </w:p>
        </w:tc>
        <w:tc>
          <w:tcPr>
            <w:tcW w:type="dxa" w:w="4444"/>
            <w:vAlign w:val="center"/>
          </w:tcPr>
          <w:p w14:paraId="1B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Биология, </w:t>
            </w:r>
            <w:r>
              <w:rPr>
                <w:color w:val="000000"/>
                <w:sz w:val="28"/>
              </w:rPr>
              <w:t>г</w:t>
            </w:r>
            <w:r>
              <w:rPr>
                <w:color w:val="000000"/>
                <w:sz w:val="28"/>
              </w:rPr>
              <w:t>еография</w:t>
            </w:r>
            <w:r>
              <w:rPr>
                <w:color w:val="000000"/>
                <w:sz w:val="28"/>
              </w:rPr>
              <w:t xml:space="preserve">, </w:t>
            </w:r>
          </w:p>
        </w:tc>
        <w:tc>
          <w:tcPr>
            <w:tcW w:type="dxa" w:w="3827"/>
            <w:vAlign w:val="center"/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</w:tr>
      <w:tr>
        <w:tc>
          <w:tcPr>
            <w:tcW w:type="dxa" w:w="1476"/>
            <w:gridSpan w:val="1"/>
            <w:vMerge w:val="continue"/>
            <w:vAlign w:val="center"/>
          </w:tcPr>
          <w:p/>
        </w:tc>
        <w:tc>
          <w:tcPr>
            <w:tcW w:type="dxa" w:w="4444"/>
            <w:vAlign w:val="center"/>
          </w:tcPr>
          <w:p w14:paraId="1D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</w:t>
            </w:r>
            <w:r>
              <w:rPr>
                <w:color w:val="000000"/>
                <w:sz w:val="28"/>
              </w:rPr>
              <w:t xml:space="preserve"> языки (письменно)</w:t>
            </w:r>
          </w:p>
        </w:tc>
        <w:tc>
          <w:tcPr>
            <w:tcW w:type="dxa" w:w="3827"/>
            <w:vMerge w:val="restart"/>
            <w:vAlign w:val="center"/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25.06.2025</w:t>
            </w:r>
          </w:p>
        </w:tc>
      </w:tr>
      <w:tr>
        <w:tc>
          <w:tcPr>
            <w:tcW w:type="dxa" w:w="1476"/>
            <w:vAlign w:val="center"/>
          </w:tcPr>
          <w:p w14:paraId="1F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10.06.2025</w:t>
            </w:r>
          </w:p>
        </w:tc>
        <w:tc>
          <w:tcPr>
            <w:tcW w:type="dxa" w:w="4444"/>
            <w:vAlign w:val="center"/>
          </w:tcPr>
          <w:p w14:paraId="20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</w:t>
            </w:r>
            <w:r>
              <w:rPr>
                <w:color w:val="000000"/>
                <w:sz w:val="28"/>
              </w:rPr>
              <w:t xml:space="preserve"> языки (устно)</w:t>
            </w:r>
            <w:r>
              <w:rPr>
                <w:color w:val="000000"/>
                <w:sz w:val="28"/>
              </w:rPr>
              <w:t>, и</w:t>
            </w:r>
            <w:r>
              <w:rPr>
                <w:color w:val="000000"/>
                <w:sz w:val="28"/>
              </w:rPr>
              <w:t>нформатика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1476"/>
            <w:vAlign w:val="center"/>
          </w:tcPr>
          <w:p w14:paraId="21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11.06.2025</w:t>
            </w:r>
          </w:p>
        </w:tc>
        <w:tc>
          <w:tcPr>
            <w:tcW w:type="dxa" w:w="4444"/>
            <w:vAlign w:val="center"/>
          </w:tcPr>
          <w:p w14:paraId="22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</w:t>
            </w:r>
            <w:r>
              <w:rPr>
                <w:color w:val="000000"/>
                <w:sz w:val="28"/>
              </w:rPr>
              <w:t xml:space="preserve"> языки (устно)</w:t>
            </w:r>
            <w:r>
              <w:rPr>
                <w:color w:val="000000"/>
                <w:sz w:val="28"/>
              </w:rPr>
              <w:t>, и</w:t>
            </w:r>
            <w:r>
              <w:rPr>
                <w:color w:val="000000"/>
                <w:sz w:val="28"/>
              </w:rPr>
              <w:t>нформатика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9747"/>
            <w:gridSpan w:val="3"/>
            <w:vAlign w:val="center"/>
          </w:tcPr>
          <w:p w14:paraId="23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Резервные дни</w:t>
            </w:r>
          </w:p>
        </w:tc>
      </w:tr>
      <w:tr>
        <w:tc>
          <w:tcPr>
            <w:tcW w:type="dxa" w:w="1476"/>
            <w:vAlign w:val="center"/>
          </w:tcPr>
          <w:p w14:paraId="24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16.06.2025</w:t>
            </w:r>
          </w:p>
        </w:tc>
        <w:tc>
          <w:tcPr>
            <w:tcW w:type="dxa" w:w="4444"/>
            <w:vAlign w:val="center"/>
          </w:tcPr>
          <w:p w14:paraId="25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География, литература, физика,  обществознание</w:t>
            </w:r>
          </w:p>
        </w:tc>
        <w:tc>
          <w:tcPr>
            <w:tcW w:type="dxa" w:w="3827"/>
            <w:vMerge w:val="restart"/>
            <w:vAlign w:val="cente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01.07.2025</w:t>
            </w:r>
          </w:p>
        </w:tc>
      </w:tr>
      <w:tr>
        <w:tc>
          <w:tcPr>
            <w:tcW w:type="dxa" w:w="1476"/>
            <w:vAlign w:val="center"/>
          </w:tcPr>
          <w:p w14:paraId="27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17.06.2025</w:t>
            </w:r>
          </w:p>
        </w:tc>
        <w:tc>
          <w:tcPr>
            <w:tcW w:type="dxa" w:w="4444"/>
            <w:vAlign w:val="center"/>
          </w:tcPr>
          <w:p w14:paraId="28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1476"/>
            <w:vAlign w:val="center"/>
          </w:tcPr>
          <w:p w14:paraId="29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18.06.2025</w:t>
            </w:r>
          </w:p>
        </w:tc>
        <w:tc>
          <w:tcPr>
            <w:tcW w:type="dxa" w:w="4444"/>
            <w:vAlign w:val="center"/>
          </w:tcPr>
          <w:p w14:paraId="2A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языки (устно)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стория, химия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1476"/>
            <w:vAlign w:val="center"/>
          </w:tcPr>
          <w:p w14:paraId="2B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19.06.2025</w:t>
            </w:r>
          </w:p>
        </w:tc>
        <w:tc>
          <w:tcPr>
            <w:tcW w:type="dxa" w:w="4444"/>
            <w:vAlign w:val="center"/>
          </w:tcPr>
          <w:p w14:paraId="2C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 языки (письменно)</w:t>
            </w:r>
            <w:r>
              <w:rPr>
                <w:color w:val="000000"/>
                <w:sz w:val="28"/>
              </w:rPr>
              <w:t>, и</w:t>
            </w:r>
            <w:r>
              <w:rPr>
                <w:color w:val="000000"/>
                <w:sz w:val="28"/>
              </w:rPr>
              <w:t>нформатика</w:t>
            </w:r>
            <w:r>
              <w:rPr>
                <w:color w:val="000000"/>
                <w:sz w:val="28"/>
              </w:rPr>
              <w:t>, б</w:t>
            </w:r>
            <w:r>
              <w:rPr>
                <w:color w:val="000000"/>
                <w:sz w:val="28"/>
              </w:rPr>
              <w:t>иология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1476"/>
            <w:vAlign w:val="center"/>
          </w:tcPr>
          <w:p w14:paraId="2D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20.06.2025</w:t>
            </w:r>
          </w:p>
        </w:tc>
        <w:tc>
          <w:tcPr>
            <w:tcW w:type="dxa" w:w="4444"/>
            <w:vAlign w:val="center"/>
          </w:tcPr>
          <w:p w14:paraId="2E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1476"/>
            <w:vAlign w:val="center"/>
          </w:tcPr>
          <w:p w14:paraId="2F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23.06.2025</w:t>
            </w:r>
          </w:p>
        </w:tc>
        <w:tc>
          <w:tcPr>
            <w:tcW w:type="dxa" w:w="4444"/>
            <w:vAlign w:val="center"/>
          </w:tcPr>
          <w:p w14:paraId="30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 учебные предметы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  <w:tr>
        <w:tc>
          <w:tcPr>
            <w:tcW w:type="dxa" w:w="9747"/>
            <w:gridSpan w:val="3"/>
            <w:vAlign w:val="center"/>
          </w:tcPr>
          <w:p w14:paraId="31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Дополнительные дни</w:t>
            </w:r>
          </w:p>
        </w:tc>
      </w:tr>
      <w:tr>
        <w:tc>
          <w:tcPr>
            <w:tcW w:type="dxa" w:w="1476"/>
            <w:vAlign w:val="center"/>
          </w:tcPr>
          <w:p w14:paraId="32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03.07.2025</w:t>
            </w:r>
          </w:p>
        </w:tc>
        <w:tc>
          <w:tcPr>
            <w:tcW w:type="dxa" w:w="4444"/>
            <w:vAlign w:val="center"/>
          </w:tcPr>
          <w:p w14:paraId="33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ностранные языки (письменно)</w:t>
            </w:r>
            <w:r>
              <w:rPr>
                <w:color w:val="000000"/>
                <w:sz w:val="28"/>
              </w:rPr>
              <w:t>, и</w:t>
            </w:r>
            <w:r>
              <w:rPr>
                <w:color w:val="000000"/>
                <w:sz w:val="28"/>
              </w:rPr>
              <w:t>нформатика</w:t>
            </w:r>
            <w:r>
              <w:rPr>
                <w:color w:val="000000"/>
                <w:sz w:val="28"/>
              </w:rPr>
              <w:t>, литература, химия, русский язык, физика</w:t>
            </w:r>
          </w:p>
        </w:tc>
        <w:tc>
          <w:tcPr>
            <w:tcW w:type="dxa" w:w="3827"/>
            <w:vMerge w:val="restart"/>
            <w:vAlign w:val="center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15.07.2025</w:t>
            </w:r>
          </w:p>
        </w:tc>
      </w:tr>
      <w:tr>
        <w:tc>
          <w:tcPr>
            <w:tcW w:type="dxa" w:w="1476"/>
            <w:vAlign w:val="center"/>
          </w:tcPr>
          <w:p w14:paraId="35000000">
            <w:pPr>
              <w:tabs>
                <w:tab w:leader="none" w:pos="0" w:val="left"/>
              </w:tabs>
              <w:ind w:right="-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04.07.2025</w:t>
            </w:r>
          </w:p>
        </w:tc>
        <w:tc>
          <w:tcPr>
            <w:tcW w:type="dxa" w:w="4444"/>
            <w:vAlign w:val="center"/>
          </w:tcPr>
          <w:p w14:paraId="36000000">
            <w:pPr>
              <w:tabs>
                <w:tab w:leader="none" w:pos="0" w:val="left"/>
              </w:tabs>
              <w:ind w:right="-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type="dxa" w:w="3827"/>
            <w:gridSpan w:val="1"/>
            <w:vMerge w:val="continue"/>
            <w:vAlign w:val="center"/>
          </w:tcPr>
          <w:p/>
        </w:tc>
      </w:tr>
    </w:tbl>
    <w:p w14:paraId="37000000">
      <w:pPr>
        <w:tabs>
          <w:tab w:leader="none" w:pos="0" w:val="left"/>
        </w:tabs>
        <w:ind w:right="-1"/>
        <w:jc w:val="center"/>
        <w:rPr>
          <w:color w:val="000000"/>
          <w:sz w:val="28"/>
        </w:rPr>
      </w:pPr>
    </w:p>
    <w:p w14:paraId="38000000">
      <w:pPr>
        <w:tabs>
          <w:tab w:leader="none" w:pos="0" w:val="left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одач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апелляций о нес</w:t>
      </w:r>
      <w:r>
        <w:rPr>
          <w:color w:val="000000"/>
          <w:sz w:val="28"/>
        </w:rPr>
        <w:t>огласии с выставленными баллами производится</w:t>
      </w:r>
      <w:r>
        <w:rPr>
          <w:color w:val="000000"/>
          <w:sz w:val="28"/>
        </w:rPr>
        <w:t xml:space="preserve"> в течение двух рабочих дней, следующих за официальным днем объявления результатов экзамена.</w:t>
      </w:r>
    </w:p>
    <w:p w14:paraId="39000000">
      <w:pPr>
        <w:tabs>
          <w:tab w:leader="none" w:pos="0" w:val="left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>
        <w:rPr>
          <w:color w:val="000000"/>
          <w:sz w:val="28"/>
        </w:rPr>
        <w:t>министерства</w:t>
      </w:r>
      <w:r>
        <w:rPr>
          <w:color w:val="000000"/>
          <w:sz w:val="28"/>
        </w:rPr>
        <w:t xml:space="preserve"> образования Ярославской области в разделе «Единый государственный экзамен».</w:t>
      </w:r>
    </w:p>
    <w:p w14:paraId="3A000000">
      <w:pPr>
        <w:tabs>
          <w:tab w:leader="none" w:pos="0" w:val="left"/>
        </w:tabs>
        <w:ind w:right="-1"/>
        <w:jc w:val="both"/>
        <w:rPr>
          <w:color w:val="000000"/>
          <w:sz w:val="28"/>
        </w:rPr>
      </w:pPr>
    </w:p>
    <w:sectPr>
      <w:headerReference r:id="rId1" w:type="first"/>
      <w:headerReference r:id="rId2" w:type="default"/>
      <w:pgSz w:h="16840" w:orient="portrait" w:w="11907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tabs>
        <w:tab w:leader="none" w:pos="4153" w:val="center"/>
        <w:tab w:leader="none" w:pos="8306" w:val="right"/>
      </w:tabs>
      <w:ind/>
    </w:pPr>
  </w:style>
  <w:style w:styleId="Style_6_ch" w:type="character">
    <w:name w:val="footer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page number"/>
    <w:link w:val="Style_18_ch"/>
  </w:style>
  <w:style w:styleId="Style_18_ch" w:type="character">
    <w:name w:val="page number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List Paragraph"/>
    <w:basedOn w:val="Style_3"/>
    <w:link w:val="Style_23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3_ch" w:type="character">
    <w:name w:val="List Paragraph"/>
    <w:basedOn w:val="Style_3_ch"/>
    <w:link w:val="Style_23"/>
    <w:rPr>
      <w:rFonts w:asciiTheme="minorAscii" w:hAnsiTheme="minorHAnsi"/>
      <w:sz w:val="22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8_ch" w:type="character">
    <w:name w:val="heading 2"/>
    <w:basedOn w:val="Style_3_ch"/>
    <w:link w:val="Style_28"/>
    <w:rPr>
      <w:rFonts w:ascii="Arial" w:hAnsi="Arial"/>
      <w:b w:val="1"/>
      <w:i w:val="1"/>
      <w:sz w:val="28"/>
    </w:rPr>
  </w:style>
  <w:style w:styleId="Style_2" w:type="table">
    <w:name w:val="Table Grid"/>
    <w:basedOn w:val="Style_2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2025-05-16T06:29:01Z</dcterms:modified>
</cp:coreProperties>
</file>